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503" w:rsidRDefault="00352503" w:rsidP="00352503">
      <w:pPr>
        <w:pStyle w:val="a5"/>
        <w:jc w:val="right"/>
        <w:rPr>
          <w:rFonts w:asciiTheme="majorHAnsi" w:hAnsiTheme="majorHAnsi"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38520" cy="1513840"/>
            <wp:effectExtent l="19050" t="0" r="5080" b="0"/>
            <wp:wrapNone/>
            <wp:docPr id="2" name="WordPictureWatermark109878495" descr="птич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09878495" descr="птичко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51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2503" w:rsidRDefault="00351B56" w:rsidP="00351B56">
      <w:pPr>
        <w:pStyle w:val="a5"/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/>
          <w:i/>
          <w:sz w:val="20"/>
          <w:szCs w:val="20"/>
        </w:rPr>
        <w:tab/>
      </w:r>
      <w:r>
        <w:rPr>
          <w:rFonts w:asciiTheme="majorHAnsi" w:hAnsiTheme="majorHAnsi"/>
          <w:i/>
          <w:sz w:val="20"/>
          <w:szCs w:val="20"/>
        </w:rPr>
        <w:tab/>
      </w:r>
      <w:r>
        <w:rPr>
          <w:rFonts w:asciiTheme="majorHAnsi" w:hAnsiTheme="majorHAnsi"/>
          <w:i/>
          <w:sz w:val="20"/>
          <w:szCs w:val="20"/>
        </w:rPr>
        <w:tab/>
      </w:r>
    </w:p>
    <w:p w:rsidR="00B77519" w:rsidRPr="00FB261C" w:rsidRDefault="00B77519" w:rsidP="00B77519">
      <w:pPr>
        <w:pStyle w:val="ad"/>
        <w:jc w:val="center"/>
        <w:rPr>
          <w:rFonts w:ascii="Times New Roman" w:hAnsi="Times New Roman" w:cs="Times New Roman"/>
          <w:b/>
          <w:i/>
        </w:rPr>
      </w:pPr>
      <w:r w:rsidRPr="00FB261C">
        <w:rPr>
          <w:rFonts w:ascii="Times New Roman" w:hAnsi="Times New Roman" w:cs="Times New Roman"/>
          <w:b/>
          <w:i/>
        </w:rPr>
        <w:t>Общество с ограниченной ответственностью</w:t>
      </w:r>
    </w:p>
    <w:p w:rsidR="00B77519" w:rsidRPr="00FB261C" w:rsidRDefault="00B77519" w:rsidP="00B77519">
      <w:pPr>
        <w:pStyle w:val="ad"/>
        <w:jc w:val="center"/>
        <w:rPr>
          <w:rFonts w:ascii="Times New Roman" w:hAnsi="Times New Roman" w:cs="Times New Roman"/>
          <w:b/>
          <w:i/>
        </w:rPr>
      </w:pPr>
      <w:proofErr w:type="spellStart"/>
      <w:r w:rsidRPr="00FB261C">
        <w:rPr>
          <w:rFonts w:ascii="Times New Roman" w:hAnsi="Times New Roman" w:cs="Times New Roman"/>
          <w:b/>
          <w:i/>
        </w:rPr>
        <w:t>микрокредитная</w:t>
      </w:r>
      <w:proofErr w:type="spellEnd"/>
      <w:r w:rsidRPr="00FB261C">
        <w:rPr>
          <w:rFonts w:ascii="Times New Roman" w:hAnsi="Times New Roman" w:cs="Times New Roman"/>
          <w:b/>
          <w:i/>
        </w:rPr>
        <w:t xml:space="preserve"> компания</w:t>
      </w:r>
    </w:p>
    <w:p w:rsidR="00B77519" w:rsidRDefault="00B77519" w:rsidP="00B77519">
      <w:pPr>
        <w:pStyle w:val="ad"/>
        <w:jc w:val="center"/>
        <w:rPr>
          <w:rFonts w:ascii="Times New Roman" w:hAnsi="Times New Roman" w:cs="Times New Roman"/>
          <w:b/>
          <w:i/>
        </w:rPr>
      </w:pPr>
      <w:r w:rsidRPr="00FB261C">
        <w:rPr>
          <w:rFonts w:ascii="Times New Roman" w:hAnsi="Times New Roman" w:cs="Times New Roman"/>
          <w:b/>
          <w:i/>
        </w:rPr>
        <w:t>«Платиновые деньги»</w:t>
      </w:r>
    </w:p>
    <w:p w:rsidR="00B77519" w:rsidRPr="00FB261C" w:rsidRDefault="00B77519" w:rsidP="00B77519">
      <w:pPr>
        <w:pStyle w:val="ad"/>
        <w:jc w:val="center"/>
        <w:rPr>
          <w:rFonts w:ascii="Times New Roman" w:hAnsi="Times New Roman" w:cs="Times New Roman"/>
          <w:b/>
          <w:i/>
        </w:rPr>
      </w:pPr>
      <w:r w:rsidRPr="00FB261C">
        <w:rPr>
          <w:rFonts w:ascii="Times New Roman" w:hAnsi="Times New Roman" w:cs="Times New Roman"/>
          <w:b/>
          <w:i/>
        </w:rPr>
        <w:t xml:space="preserve"> ОГРН 1187746867131, ИНН 7702444923</w:t>
      </w:r>
    </w:p>
    <w:p w:rsidR="00B77519" w:rsidRPr="00FB261C" w:rsidRDefault="00B77519" w:rsidP="00B77519">
      <w:pPr>
        <w:pStyle w:val="ad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szCs w:val="24"/>
        </w:rPr>
        <w:t xml:space="preserve">664005, г. Иркутск, ул. Профсоюзная, 10/2, пом.3 </w:t>
      </w:r>
    </w:p>
    <w:p w:rsidR="00352503" w:rsidRDefault="00352503" w:rsidP="00352503">
      <w:pPr>
        <w:pStyle w:val="a5"/>
        <w:jc w:val="right"/>
        <w:rPr>
          <w:rFonts w:asciiTheme="majorHAnsi" w:hAnsiTheme="majorHAnsi"/>
          <w:i/>
          <w:sz w:val="20"/>
          <w:szCs w:val="20"/>
        </w:rPr>
      </w:pPr>
    </w:p>
    <w:p w:rsidR="00352503" w:rsidRDefault="00352503" w:rsidP="00352503">
      <w:pPr>
        <w:pStyle w:val="a5"/>
        <w:jc w:val="right"/>
        <w:rPr>
          <w:rFonts w:asciiTheme="majorHAnsi" w:hAnsiTheme="majorHAnsi"/>
          <w:i/>
          <w:sz w:val="20"/>
          <w:szCs w:val="20"/>
        </w:rPr>
      </w:pPr>
    </w:p>
    <w:p w:rsidR="00352503" w:rsidRDefault="00352503" w:rsidP="00352503">
      <w:pPr>
        <w:pStyle w:val="a5"/>
        <w:jc w:val="right"/>
        <w:rPr>
          <w:rFonts w:asciiTheme="majorHAnsi" w:hAnsiTheme="majorHAnsi"/>
          <w:i/>
          <w:sz w:val="20"/>
          <w:szCs w:val="20"/>
        </w:rPr>
      </w:pPr>
    </w:p>
    <w:p w:rsidR="00352503" w:rsidRPr="00352503" w:rsidRDefault="00352503" w:rsidP="00352503">
      <w:pPr>
        <w:pStyle w:val="a5"/>
        <w:jc w:val="right"/>
        <w:rPr>
          <w:rFonts w:asciiTheme="majorHAnsi" w:hAnsiTheme="majorHAnsi"/>
          <w:i/>
          <w:sz w:val="20"/>
          <w:szCs w:val="20"/>
        </w:rPr>
      </w:pPr>
    </w:p>
    <w:p w:rsidR="0008110E" w:rsidRDefault="0008110E" w:rsidP="00605DFF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0"/>
          <w:szCs w:val="20"/>
        </w:rPr>
      </w:pPr>
    </w:p>
    <w:p w:rsidR="00866E70" w:rsidRDefault="00866E70" w:rsidP="00866E70">
      <w:pPr>
        <w:shd w:val="clear" w:color="auto" w:fill="FFFFFF"/>
        <w:spacing w:after="0" w:line="240" w:lineRule="auto"/>
        <w:jc w:val="center"/>
        <w:rPr>
          <w:rFonts w:eastAsia="Times New Roman"/>
        </w:rPr>
      </w:pPr>
      <w:r>
        <w:rPr>
          <w:rFonts w:eastAsia="Times New Roman"/>
        </w:rPr>
        <w:t>Инструкция</w:t>
      </w:r>
    </w:p>
    <w:p w:rsidR="00866E70" w:rsidRDefault="00866E70" w:rsidP="00866E70">
      <w:pPr>
        <w:shd w:val="clear" w:color="auto" w:fill="FFFFFF"/>
        <w:spacing w:after="0" w:line="240" w:lineRule="auto"/>
        <w:jc w:val="center"/>
        <w:rPr>
          <w:rFonts w:eastAsia="Times New Roman"/>
        </w:rPr>
      </w:pPr>
      <w:r>
        <w:rPr>
          <w:rFonts w:eastAsia="Times New Roman"/>
        </w:rPr>
        <w:t xml:space="preserve">об установленном в ООО </w:t>
      </w:r>
      <w:proofErr w:type="spellStart"/>
      <w:r>
        <w:rPr>
          <w:rFonts w:eastAsia="Times New Roman"/>
        </w:rPr>
        <w:t>М</w:t>
      </w:r>
      <w:r>
        <w:rPr>
          <w:rFonts w:eastAsia="Times New Roman"/>
        </w:rPr>
        <w:t>икрокредитная</w:t>
      </w:r>
      <w:proofErr w:type="spellEnd"/>
      <w:r>
        <w:rPr>
          <w:rFonts w:eastAsia="Times New Roman"/>
        </w:rPr>
        <w:t xml:space="preserve"> компания «Платиновые деньги</w:t>
      </w:r>
      <w:r>
        <w:rPr>
          <w:rFonts w:eastAsia="Times New Roman"/>
        </w:rPr>
        <w:t>» порядке разъяснения условий договоров и иных документов в отношении финансовой услуги, которую получатель финансовой услуги намерен получить, а также о лице, ответственном за предоставление соответствующих разъяснений</w:t>
      </w:r>
    </w:p>
    <w:p w:rsidR="00866E70" w:rsidRDefault="00866E70" w:rsidP="00866E70">
      <w:pPr>
        <w:shd w:val="clear" w:color="auto" w:fill="FFFFFF"/>
        <w:spacing w:after="0" w:line="240" w:lineRule="auto"/>
        <w:jc w:val="both"/>
        <w:rPr>
          <w:rFonts w:eastAsia="Times New Roman"/>
        </w:rPr>
      </w:pPr>
    </w:p>
    <w:p w:rsidR="00866E70" w:rsidRDefault="00866E70" w:rsidP="00866E70">
      <w:pPr>
        <w:shd w:val="clear" w:color="auto" w:fill="FFFFFF"/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  <w:b/>
        </w:rPr>
        <w:t>ВВЕДЕНИЕ</w:t>
      </w:r>
      <w:r>
        <w:rPr>
          <w:rFonts w:eastAsia="Times New Roman"/>
        </w:rPr>
        <w:br/>
        <w:t xml:space="preserve">Настоящий Порядок разъяснения условий договоров и иных документов в отношении финансовой услуги, которую получатель финансовой услуги намерен получить, а также о лице, ответственном за предоставление соответствующих разъяснений (далее Порядок) – разработан в соответствии с Базовым стандартом защиты прав и интересов физических и юридических лиц - получателей финансовых услуг, оказываемых членами саморегулируемых организаций в сфере финансового рынка, объединяющих </w:t>
      </w:r>
      <w:proofErr w:type="spellStart"/>
      <w:r>
        <w:rPr>
          <w:rFonts w:eastAsia="Times New Roman"/>
        </w:rPr>
        <w:t>микрокредитной</w:t>
      </w:r>
      <w:proofErr w:type="spellEnd"/>
      <w:r>
        <w:rPr>
          <w:rFonts w:eastAsia="Times New Roman"/>
        </w:rPr>
        <w:t xml:space="preserve"> организации, утвержденным Банком России от 22.06.2017 года.</w:t>
      </w:r>
    </w:p>
    <w:p w:rsidR="00866E70" w:rsidRDefault="00866E70" w:rsidP="00866E70">
      <w:pPr>
        <w:shd w:val="clear" w:color="auto" w:fill="FFFFFF"/>
        <w:spacing w:after="0" w:line="240" w:lineRule="auto"/>
        <w:jc w:val="center"/>
        <w:rPr>
          <w:rFonts w:eastAsia="Times New Roman"/>
        </w:rPr>
      </w:pPr>
      <w:r>
        <w:rPr>
          <w:rFonts w:eastAsia="Times New Roman"/>
        </w:rPr>
        <w:br/>
        <w:t>ОБЩИЕ ПОЛОЖЕНИЯ</w:t>
      </w:r>
    </w:p>
    <w:p w:rsidR="00866E70" w:rsidRDefault="00866E70" w:rsidP="00866E70">
      <w:pPr>
        <w:shd w:val="clear" w:color="auto" w:fill="FFFFFF"/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</w:rPr>
        <w:br/>
        <w:t>В настоящей Инструкции используются следующие термины и понятия:</w:t>
      </w:r>
      <w:r>
        <w:rPr>
          <w:rFonts w:eastAsia="Times New Roman"/>
        </w:rPr>
        <w:br/>
      </w:r>
      <w:proofErr w:type="spellStart"/>
      <w:r>
        <w:rPr>
          <w:rFonts w:eastAsia="Times New Roman"/>
        </w:rPr>
        <w:t>Микрокредитная</w:t>
      </w:r>
      <w:proofErr w:type="spellEnd"/>
      <w:r>
        <w:rPr>
          <w:rFonts w:eastAsia="Times New Roman"/>
        </w:rPr>
        <w:t xml:space="preserve"> компания (далее - МКК) – юридическое лицо, зарегистрированное в форме общества с ограниченной ответственностью, осуществляющее </w:t>
      </w:r>
      <w:proofErr w:type="spellStart"/>
      <w:r>
        <w:rPr>
          <w:rFonts w:eastAsia="Times New Roman"/>
        </w:rPr>
        <w:t>микрокредитную</w:t>
      </w:r>
      <w:proofErr w:type="spellEnd"/>
      <w:r>
        <w:rPr>
          <w:rFonts w:eastAsia="Times New Roman"/>
        </w:rPr>
        <w:t xml:space="preserve"> деятельность и внесенное в государственный реестр </w:t>
      </w:r>
      <w:proofErr w:type="spellStart"/>
      <w:r>
        <w:rPr>
          <w:rFonts w:eastAsia="Times New Roman"/>
        </w:rPr>
        <w:t>микрофинансовых</w:t>
      </w:r>
      <w:proofErr w:type="spellEnd"/>
      <w:r>
        <w:rPr>
          <w:rFonts w:eastAsia="Times New Roman"/>
        </w:rPr>
        <w:t xml:space="preserve"> организаций в порядке, предусмотренном законом.</w:t>
      </w:r>
      <w:r>
        <w:rPr>
          <w:rFonts w:eastAsia="Times New Roman"/>
        </w:rPr>
        <w:br/>
      </w:r>
      <w:proofErr w:type="spellStart"/>
      <w:r>
        <w:rPr>
          <w:rFonts w:eastAsia="Times New Roman"/>
        </w:rPr>
        <w:t>Микрофинансовая</w:t>
      </w:r>
      <w:proofErr w:type="spellEnd"/>
      <w:r>
        <w:rPr>
          <w:rFonts w:eastAsia="Times New Roman"/>
        </w:rPr>
        <w:t xml:space="preserve"> деятельность - деятельность юридического лица, имеющего статус МФО, а также иных юридических лиц, имеющих право на осуществление </w:t>
      </w:r>
      <w:proofErr w:type="spellStart"/>
      <w:r>
        <w:rPr>
          <w:rFonts w:eastAsia="Times New Roman"/>
        </w:rPr>
        <w:t>микрофинансовой</w:t>
      </w:r>
      <w:proofErr w:type="spellEnd"/>
      <w:r>
        <w:rPr>
          <w:rFonts w:eastAsia="Times New Roman"/>
        </w:rPr>
        <w:t xml:space="preserve"> деятельности в соответствии с законодательством, по предоставлению </w:t>
      </w:r>
      <w:proofErr w:type="spellStart"/>
      <w:r>
        <w:rPr>
          <w:rFonts w:eastAsia="Times New Roman"/>
        </w:rPr>
        <w:t>микрозаймов</w:t>
      </w:r>
      <w:proofErr w:type="spellEnd"/>
      <w:r>
        <w:rPr>
          <w:rFonts w:eastAsia="Times New Roman"/>
        </w:rPr>
        <w:t xml:space="preserve"> (микрофинансирование).</w:t>
      </w:r>
      <w:r>
        <w:rPr>
          <w:rFonts w:eastAsia="Times New Roman"/>
        </w:rPr>
        <w:br/>
      </w:r>
      <w:proofErr w:type="spellStart"/>
      <w:r>
        <w:rPr>
          <w:rFonts w:eastAsia="Times New Roman"/>
        </w:rPr>
        <w:t>Микрозайм</w:t>
      </w:r>
      <w:proofErr w:type="spellEnd"/>
      <w:r>
        <w:rPr>
          <w:rFonts w:eastAsia="Times New Roman"/>
        </w:rPr>
        <w:t xml:space="preserve"> - </w:t>
      </w:r>
      <w:proofErr w:type="spellStart"/>
      <w:r>
        <w:rPr>
          <w:rFonts w:eastAsia="Times New Roman"/>
        </w:rPr>
        <w:t>займ</w:t>
      </w:r>
      <w:proofErr w:type="spellEnd"/>
      <w:r>
        <w:rPr>
          <w:rFonts w:eastAsia="Times New Roman"/>
        </w:rPr>
        <w:t xml:space="preserve">, сумма которого не превышает сумму пятьсот тысяч рублей. </w:t>
      </w:r>
    </w:p>
    <w:p w:rsidR="00866E70" w:rsidRDefault="00866E70" w:rsidP="00866E70">
      <w:pPr>
        <w:shd w:val="clear" w:color="auto" w:fill="FFFFFF"/>
        <w:spacing w:after="0" w:line="240" w:lineRule="auto"/>
        <w:rPr>
          <w:rFonts w:eastAsia="Times New Roman"/>
          <w:b/>
        </w:rPr>
      </w:pPr>
      <w:proofErr w:type="spellStart"/>
      <w:r>
        <w:rPr>
          <w:rFonts w:eastAsia="Times New Roman"/>
        </w:rPr>
        <w:t>Микрозаймы</w:t>
      </w:r>
      <w:proofErr w:type="spellEnd"/>
      <w:r>
        <w:rPr>
          <w:rFonts w:eastAsia="Times New Roman"/>
        </w:rPr>
        <w:t xml:space="preserve"> выдаются исключительно в рублях и на основании договора </w:t>
      </w:r>
      <w:proofErr w:type="spellStart"/>
      <w:r>
        <w:rPr>
          <w:rFonts w:eastAsia="Times New Roman"/>
        </w:rPr>
        <w:t>микрозайма</w:t>
      </w:r>
      <w:proofErr w:type="spellEnd"/>
      <w:r>
        <w:rPr>
          <w:rFonts w:eastAsia="Times New Roman"/>
        </w:rPr>
        <w:t>.</w:t>
      </w:r>
      <w:r>
        <w:rPr>
          <w:rFonts w:eastAsia="Times New Roman"/>
        </w:rPr>
        <w:br/>
        <w:t>Потребительский заем - денежные средства, предоставленные кредитором заемщику на основании договора займа.</w:t>
      </w:r>
      <w:r>
        <w:rPr>
          <w:rFonts w:eastAsia="Times New Roman"/>
        </w:rPr>
        <w:br/>
        <w:t xml:space="preserve">Займодавец – ООО </w:t>
      </w:r>
      <w:proofErr w:type="spellStart"/>
      <w:r>
        <w:rPr>
          <w:rFonts w:eastAsia="Times New Roman"/>
        </w:rPr>
        <w:t>Микрокредитная</w:t>
      </w:r>
      <w:proofErr w:type="spellEnd"/>
      <w:r>
        <w:rPr>
          <w:rFonts w:eastAsia="Times New Roman"/>
        </w:rPr>
        <w:t xml:space="preserve"> компания «Платиновые деньги»</w:t>
      </w:r>
      <w:r>
        <w:rPr>
          <w:rFonts w:eastAsia="Times New Roman"/>
        </w:rPr>
        <w:br/>
        <w:t xml:space="preserve">Заявитель - физическое лицо, намеревающееся получить потребительский </w:t>
      </w:r>
      <w:proofErr w:type="spellStart"/>
      <w:r>
        <w:rPr>
          <w:rFonts w:eastAsia="Times New Roman"/>
        </w:rPr>
        <w:t>займ</w:t>
      </w:r>
      <w:proofErr w:type="spellEnd"/>
      <w:r>
        <w:rPr>
          <w:rFonts w:eastAsia="Times New Roman"/>
        </w:rPr>
        <w:t>.</w:t>
      </w:r>
      <w:r>
        <w:rPr>
          <w:rFonts w:eastAsia="Times New Roman"/>
        </w:rPr>
        <w:br/>
        <w:t xml:space="preserve">Заемщик (получатель финансовой услуги) - физическое лицо, имеющее одобренный </w:t>
      </w:r>
      <w:proofErr w:type="spellStart"/>
      <w:r>
        <w:rPr>
          <w:rFonts w:eastAsia="Times New Roman"/>
        </w:rPr>
        <w:t>займ</w:t>
      </w:r>
      <w:proofErr w:type="spellEnd"/>
      <w:r>
        <w:rPr>
          <w:rFonts w:eastAsia="Times New Roman"/>
        </w:rPr>
        <w:t>, либо заключившее Договор займа с Займодавцем.</w:t>
      </w:r>
      <w:r>
        <w:rPr>
          <w:rFonts w:eastAsia="Times New Roman"/>
        </w:rPr>
        <w:br/>
        <w:t>Ответственное лицо - сотрудник Общества, занимающий должность «Специалист по кредитованию».</w:t>
      </w:r>
      <w:r>
        <w:rPr>
          <w:rFonts w:eastAsia="Times New Roman"/>
        </w:rPr>
        <w:br/>
      </w:r>
    </w:p>
    <w:p w:rsidR="00866E70" w:rsidRDefault="00866E70" w:rsidP="00866E70">
      <w:pPr>
        <w:shd w:val="clear" w:color="auto" w:fill="FFFFFF"/>
        <w:spacing w:after="0" w:line="240" w:lineRule="auto"/>
        <w:jc w:val="both"/>
        <w:rPr>
          <w:rFonts w:eastAsia="Times New Roman"/>
        </w:rPr>
      </w:pPr>
      <w:r>
        <w:rPr>
          <w:rFonts w:eastAsia="Times New Roman"/>
          <w:b/>
        </w:rPr>
        <w:t>1. Порядок обращения за получением потребительского займа.</w:t>
      </w:r>
      <w:r>
        <w:rPr>
          <w:rFonts w:eastAsia="Times New Roman"/>
        </w:rPr>
        <w:br/>
        <w:t xml:space="preserve">Займодавец предоставляет Заемщику процентный потребительский заем, основываясь на разработанных и утвержденных руководителем </w:t>
      </w:r>
      <w:proofErr w:type="spellStart"/>
      <w:r>
        <w:rPr>
          <w:rFonts w:eastAsia="Times New Roman"/>
        </w:rPr>
        <w:t>микрофинансовой</w:t>
      </w:r>
      <w:proofErr w:type="spellEnd"/>
      <w:r>
        <w:rPr>
          <w:rFonts w:eastAsia="Times New Roman"/>
        </w:rPr>
        <w:t xml:space="preserve"> организации локально-нормативных актах Общества.</w:t>
      </w:r>
    </w:p>
    <w:p w:rsidR="00866E70" w:rsidRDefault="00866E70" w:rsidP="00866E70">
      <w:pPr>
        <w:pStyle w:val="a4"/>
        <w:numPr>
          <w:ilvl w:val="1"/>
          <w:numId w:val="9"/>
        </w:numPr>
        <w:spacing w:after="0"/>
        <w:ind w:left="0" w:firstLine="0"/>
        <w:jc w:val="both"/>
        <w:rPr>
          <w:rFonts w:eastAsia="Times New Roman"/>
          <w:shd w:val="clear" w:color="auto" w:fill="FFFFFF"/>
        </w:rPr>
      </w:pPr>
      <w:r>
        <w:rPr>
          <w:rFonts w:eastAsia="Times New Roman"/>
          <w:shd w:val="clear" w:color="auto" w:fill="FFFFFF"/>
        </w:rPr>
        <w:t xml:space="preserve">Заявитель, имеющий намерение получить потребительский </w:t>
      </w:r>
      <w:proofErr w:type="spellStart"/>
      <w:r>
        <w:rPr>
          <w:rFonts w:eastAsia="Times New Roman"/>
          <w:shd w:val="clear" w:color="auto" w:fill="FFFFFF"/>
        </w:rPr>
        <w:t>займ</w:t>
      </w:r>
      <w:proofErr w:type="spellEnd"/>
      <w:r>
        <w:rPr>
          <w:rFonts w:eastAsia="Times New Roman"/>
          <w:shd w:val="clear" w:color="auto" w:fill="FFFFFF"/>
        </w:rPr>
        <w:t xml:space="preserve">, должен лично обратиться в одно из подразделений Общества, либо по телефону горячей линии по номеру </w:t>
      </w:r>
      <w:r>
        <w:rPr>
          <w:rFonts w:eastAsia="Times New Roman"/>
          <w:shd w:val="clear" w:color="auto" w:fill="FFFFFF"/>
        </w:rPr>
        <w:lastRenderedPageBreak/>
        <w:t>8 800 </w:t>
      </w:r>
      <w:r>
        <w:rPr>
          <w:rFonts w:eastAsia="Times New Roman"/>
          <w:shd w:val="clear" w:color="auto" w:fill="FFFFFF"/>
        </w:rPr>
        <w:t>30 18 745</w:t>
      </w:r>
      <w:r>
        <w:rPr>
          <w:rFonts w:eastAsia="Times New Roman"/>
          <w:shd w:val="clear" w:color="auto" w:fill="FFFFFF"/>
        </w:rPr>
        <w:t xml:space="preserve">, либо на официальный сайт Общества: </w:t>
      </w:r>
      <w:hyperlink r:id="rId9" w:history="1">
        <w:r>
          <w:rPr>
            <w:rStyle w:val="a7"/>
          </w:rPr>
          <w:t>https://r38.rbzaym.ru/</w:t>
        </w:r>
      </w:hyperlink>
      <w:r>
        <w:t>.</w:t>
      </w:r>
      <w:r>
        <w:rPr>
          <w:rFonts w:eastAsia="Times New Roman"/>
          <w:shd w:val="clear" w:color="auto" w:fill="FFFFFF"/>
        </w:rPr>
        <w:t xml:space="preserve"> </w:t>
      </w:r>
      <w:r>
        <w:rPr>
          <w:rFonts w:eastAsia="Times New Roman"/>
        </w:rPr>
        <w:br/>
      </w:r>
      <w:r>
        <w:rPr>
          <w:rFonts w:eastAsia="Times New Roman"/>
          <w:shd w:val="clear" w:color="auto" w:fill="FFFFFF"/>
        </w:rPr>
        <w:t xml:space="preserve">Далее, ответственное лицо разъясняет потенциальному Клиенту подробные условия предоставления потребительского займа, путем предоставления печатной действующей редакции Общих Условий договора потребительского </w:t>
      </w:r>
      <w:proofErr w:type="spellStart"/>
      <w:r>
        <w:rPr>
          <w:rFonts w:eastAsia="Times New Roman"/>
          <w:shd w:val="clear" w:color="auto" w:fill="FFFFFF"/>
        </w:rPr>
        <w:t>микрозайма</w:t>
      </w:r>
      <w:proofErr w:type="spellEnd"/>
      <w:r>
        <w:rPr>
          <w:rFonts w:eastAsia="Times New Roman"/>
          <w:shd w:val="clear" w:color="auto" w:fill="FFFFFF"/>
        </w:rPr>
        <w:t xml:space="preserve">, Правил предоставления займов, </w:t>
      </w:r>
      <w:r>
        <w:rPr>
          <w:rFonts w:eastAsia="Times New Roman"/>
        </w:rPr>
        <w:t>Информации</w:t>
      </w:r>
    </w:p>
    <w:p w:rsidR="00866E70" w:rsidRDefault="00866E70" w:rsidP="00866E70">
      <w:pPr>
        <w:pStyle w:val="a4"/>
        <w:numPr>
          <w:ilvl w:val="1"/>
          <w:numId w:val="9"/>
        </w:numPr>
        <w:spacing w:after="0"/>
        <w:ind w:left="0" w:firstLine="0"/>
        <w:jc w:val="both"/>
        <w:rPr>
          <w:rFonts w:eastAsia="Times New Roman"/>
          <w:shd w:val="clear" w:color="auto" w:fill="FFFFFF"/>
        </w:rPr>
      </w:pPr>
      <w:r>
        <w:rPr>
          <w:rFonts w:eastAsia="Times New Roman"/>
        </w:rPr>
        <w:t xml:space="preserve"> об условиях предоставления, использования и возврата потребительского </w:t>
      </w:r>
      <w:proofErr w:type="spellStart"/>
      <w:r>
        <w:rPr>
          <w:rFonts w:eastAsia="Times New Roman"/>
        </w:rPr>
        <w:t>микрозайма</w:t>
      </w:r>
      <w:proofErr w:type="spellEnd"/>
      <w:r>
        <w:rPr>
          <w:rFonts w:eastAsia="Times New Roman"/>
          <w:shd w:val="clear" w:color="auto" w:fill="FFFFFF"/>
        </w:rPr>
        <w:t>, иной документации, установленной действующим законодательством, размещенной на ДО в папке для клиентов, на информационном стенде, так и устно путем дачи разъяснений на вопросы потенциального заемщика.</w:t>
      </w:r>
      <w:r>
        <w:rPr>
          <w:rFonts w:eastAsia="Times New Roman"/>
        </w:rPr>
        <w:br/>
      </w:r>
      <w:r>
        <w:rPr>
          <w:rFonts w:eastAsia="Times New Roman"/>
          <w:shd w:val="clear" w:color="auto" w:fill="FFFFFF"/>
        </w:rPr>
        <w:t>Заявителю предоставляются общие и индивидуальные условия договора займа для ознакомления, информация о рисках, связанных с заключением и исполнением получателем финансовой услуги условий договора об оказании финансовой услуги, и возможных негативных финансовых последствиях при использовании финансовой услуги, о правах получателя финансовой услуги при осуществлении процедуры взыскания просроченной задолженности; о способах и адресах для направления обращений получателями финансовых услуг, в том числе о возможности направления обращений в саморегулируемую организацию и в Банк России; о способах защиты прав получателя финансовой услуги, включая информацию о наличии возможности и способах досудебного урегулирования спора, а также информацию о возможном увеличении суммы расходов получателя финансовой услуги, по сравнению с ожидаемой суммой расходов, при несвоевременном исполнении обязательств по договору об оказании финансовой услуги и о применяемых к получателю финансовой услуги штрафных пеней за нарушение обязательств по договору об оказании финансовой услуги.</w:t>
      </w:r>
      <w:r>
        <w:rPr>
          <w:rFonts w:eastAsia="Times New Roman"/>
        </w:rPr>
        <w:br/>
      </w:r>
      <w:r>
        <w:rPr>
          <w:rFonts w:eastAsia="Times New Roman"/>
          <w:shd w:val="clear" w:color="auto" w:fill="FFFFFF"/>
        </w:rPr>
        <w:t>Также, Заявителю предоставляется следующая информация:</w:t>
      </w:r>
      <w:r>
        <w:rPr>
          <w:rFonts w:eastAsia="Times New Roman"/>
        </w:rPr>
        <w:br/>
      </w:r>
      <w:r>
        <w:rPr>
          <w:rFonts w:eastAsia="Times New Roman"/>
          <w:shd w:val="clear" w:color="auto" w:fill="FFFFFF"/>
        </w:rPr>
        <w:t>- соразмерность долговой нагрузки получателя финансовой услуги с его текущим финансовым положением;</w:t>
      </w:r>
      <w:r>
        <w:rPr>
          <w:rFonts w:eastAsia="Times New Roman"/>
          <w:highlight w:val="yellow"/>
        </w:rPr>
        <w:br/>
      </w:r>
      <w:r>
        <w:rPr>
          <w:rFonts w:eastAsia="Times New Roman"/>
          <w:shd w:val="clear" w:color="auto" w:fill="FFFFFF"/>
        </w:rPr>
        <w:t>- предполагаемые сроки и суммы поступления денежных средств для исполнения своих обязательств по договору об оказании финансовой услуги (периодичность выплаты заработной платы, получения иных доходов) согласовываются с получателем финансовой услуги для более корректного согласования графика платежей;</w:t>
      </w:r>
      <w:r>
        <w:rPr>
          <w:rFonts w:eastAsia="Times New Roman"/>
        </w:rPr>
        <w:br/>
      </w:r>
      <w:r>
        <w:rPr>
          <w:rFonts w:eastAsia="Times New Roman"/>
          <w:shd w:val="clear" w:color="auto" w:fill="FFFFFF"/>
        </w:rPr>
        <w:t>- получателю финансовой услуги разъясняется вероятность наступления обстоятельств непреодолимой силы и иных обстоятельств, которые могут привести к невозможности исполнения своих обязательств по договору об оказании финансовой услуги (в том числе, потеря работы, задержка получения заработной платы и иных видов доходов по не зависящим от получателя финансовой услуги причинам, состояние здоровья получателя финансовой услуги, которое способно негативно повлиять на трудоустройство и, соответственно, получение дохода). А также возможность и причины реструктуризации займа при наступлении вышеуказанных обстоятельств.</w:t>
      </w:r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shd w:val="clear" w:color="auto" w:fill="FFFFFF"/>
        </w:rPr>
        <w:t>1.</w:t>
      </w:r>
      <w:r>
        <w:rPr>
          <w:rFonts w:eastAsia="Times New Roman"/>
          <w:shd w:val="clear" w:color="auto" w:fill="FFFFFF"/>
        </w:rPr>
        <w:t>3</w:t>
      </w:r>
      <w:r>
        <w:rPr>
          <w:rFonts w:eastAsia="Times New Roman"/>
          <w:shd w:val="clear" w:color="auto" w:fill="FFFFFF"/>
        </w:rPr>
        <w:t>. В ходе обращения потенциального Заемщика ответственное лицо Займодавца дает Заявителю разъяснения о порядке и условиях получения потребительского займа, порядок и условия обработки, хранения персональных данных Заявителя.</w:t>
      </w:r>
      <w:r>
        <w:rPr>
          <w:rFonts w:eastAsia="Times New Roman"/>
        </w:rPr>
        <w:br/>
      </w:r>
      <w:r>
        <w:rPr>
          <w:rFonts w:eastAsia="Times New Roman"/>
          <w:shd w:val="clear" w:color="auto" w:fill="FFFFFF"/>
        </w:rPr>
        <w:t>1.</w:t>
      </w:r>
      <w:r>
        <w:rPr>
          <w:rFonts w:eastAsia="Times New Roman"/>
          <w:shd w:val="clear" w:color="auto" w:fill="FFFFFF"/>
        </w:rPr>
        <w:t>4</w:t>
      </w:r>
      <w:r>
        <w:rPr>
          <w:rFonts w:eastAsia="Times New Roman"/>
          <w:shd w:val="clear" w:color="auto" w:fill="FFFFFF"/>
        </w:rPr>
        <w:t>. В случае принятия положительного решения о предоставлении займа, Заемщику предоставляются индивидуальные условия договора займа.</w:t>
      </w:r>
    </w:p>
    <w:p w:rsidR="00866E70" w:rsidRDefault="00866E70" w:rsidP="00866E70">
      <w:pPr>
        <w:pStyle w:val="a4"/>
        <w:spacing w:after="0"/>
        <w:ind w:left="0"/>
        <w:jc w:val="both"/>
        <w:rPr>
          <w:rFonts w:eastAsia="Times New Roman"/>
          <w:shd w:val="clear" w:color="auto" w:fill="FFFFFF"/>
        </w:rPr>
      </w:pPr>
      <w:r>
        <w:rPr>
          <w:rFonts w:eastAsia="Times New Roman"/>
          <w:shd w:val="clear" w:color="auto" w:fill="FFFFFF"/>
        </w:rPr>
        <w:t xml:space="preserve">Также Заемщику еще раз предоставляется информация о возможном увеличении суммы расходов получателя финансовой услуги, по сравнению с ожидаемой суммой расходов, при несвоевременном исполнении обязательств по договору об оказании финансовой услуги. </w:t>
      </w:r>
      <w:r>
        <w:rPr>
          <w:rFonts w:eastAsia="Times New Roman"/>
        </w:rPr>
        <w:br/>
      </w:r>
      <w:r>
        <w:rPr>
          <w:rFonts w:eastAsia="Times New Roman"/>
          <w:shd w:val="clear" w:color="auto" w:fill="FFFFFF"/>
        </w:rPr>
        <w:lastRenderedPageBreak/>
        <w:t>1.5</w:t>
      </w:r>
      <w:r>
        <w:rPr>
          <w:rFonts w:eastAsia="Times New Roman"/>
          <w:shd w:val="clear" w:color="auto" w:fill="FFFFFF"/>
        </w:rPr>
        <w:t xml:space="preserve">. Договор займа составляется в двух экземплярах, также в двух экземплярах должен быть составлен График платежей, который содержит данные о погашении по займу. Также подписываются Анкета клиента согласно 115-ФЗ, согласие субъекта персональных данных на обработку его персональных данных </w:t>
      </w:r>
      <w:proofErr w:type="spellStart"/>
      <w:r>
        <w:rPr>
          <w:rFonts w:eastAsia="Times New Roman"/>
          <w:shd w:val="clear" w:color="auto" w:fill="FFFFFF"/>
        </w:rPr>
        <w:t>микрокредитной</w:t>
      </w:r>
      <w:proofErr w:type="spellEnd"/>
      <w:r>
        <w:rPr>
          <w:rFonts w:eastAsia="Times New Roman"/>
          <w:shd w:val="clear" w:color="auto" w:fill="FFFFFF"/>
        </w:rPr>
        <w:t xml:space="preserve"> организацией. Все документы подписываются двумя сторонами, после чего один экземпляр договора займа с приложениями, ответственное лицо передает Заемщику.</w:t>
      </w:r>
      <w:r>
        <w:rPr>
          <w:rFonts w:eastAsia="Times New Roman"/>
        </w:rPr>
        <w:br/>
      </w:r>
      <w:r>
        <w:rPr>
          <w:rFonts w:eastAsia="Times New Roman"/>
          <w:shd w:val="clear" w:color="auto" w:fill="FFFFFF"/>
        </w:rPr>
        <w:t>1.5. По ходу подписания вышеуказанных документов, ответственное лицо Займодавца разъясняет основные положения Общих условий договора потребительского займа, основные положения индивидуальных условий потребительского займа, смысл подписания согласия на обработку персональных данных Заемщика, а также иных соглашений о взаимодействии с Заемщиком. При согласии Заемщика со всеми вышеперечисленными положениями подписываемых документов, проставляется подпись ответственного сотрудника.</w:t>
      </w:r>
    </w:p>
    <w:p w:rsidR="00866E70" w:rsidRDefault="00866E70" w:rsidP="00866E70">
      <w:pPr>
        <w:pStyle w:val="a4"/>
        <w:spacing w:after="0"/>
        <w:ind w:left="0"/>
        <w:jc w:val="both"/>
        <w:rPr>
          <w:rFonts w:eastAsiaTheme="minorEastAsia"/>
        </w:rPr>
      </w:pPr>
      <w:r>
        <w:rPr>
          <w:rFonts w:eastAsia="Times New Roman"/>
          <w:shd w:val="clear" w:color="auto" w:fill="FFFFFF"/>
        </w:rPr>
        <w:t>Кроме того, п</w:t>
      </w:r>
      <w:r>
        <w:t>олучатель финансовой услуги может получить разъяснения, касающиеся условий договора и иных документов в отношении финансовой услуги, которую он намерен получить, направив письменный запрос почтой заказным отправлением с уведомлением о вручении или обратившись лично по юридическому адресу</w:t>
      </w:r>
      <w:r>
        <w:t xml:space="preserve"> </w:t>
      </w:r>
      <w:r>
        <w:rPr>
          <w:rFonts w:eastAsia="Times New Roman"/>
        </w:rPr>
        <w:t xml:space="preserve">ООО </w:t>
      </w:r>
      <w:proofErr w:type="spellStart"/>
      <w:r>
        <w:rPr>
          <w:rFonts w:eastAsia="Times New Roman"/>
        </w:rPr>
        <w:t>Микрокредитная</w:t>
      </w:r>
      <w:proofErr w:type="spellEnd"/>
      <w:r>
        <w:rPr>
          <w:rFonts w:eastAsia="Times New Roman"/>
        </w:rPr>
        <w:t xml:space="preserve"> компания «Платиновые деньги»</w:t>
      </w:r>
      <w:r>
        <w:t>: 664005, г. Иркутск, ул. Профсоюзная, дом 10/2, а/я 19</w:t>
      </w:r>
    </w:p>
    <w:p w:rsidR="00866E70" w:rsidRDefault="00866E70" w:rsidP="00866E70">
      <w:pPr>
        <w:pStyle w:val="a4"/>
        <w:spacing w:after="0"/>
        <w:ind w:left="0"/>
        <w:jc w:val="both"/>
        <w:rPr>
          <w:rFonts w:eastAsia="Times New Roman"/>
        </w:rPr>
      </w:pPr>
    </w:p>
    <w:p w:rsidR="00866E70" w:rsidRDefault="00866E70" w:rsidP="00866E70">
      <w:pPr>
        <w:pStyle w:val="a4"/>
        <w:numPr>
          <w:ilvl w:val="0"/>
          <w:numId w:val="9"/>
        </w:numPr>
        <w:spacing w:after="0"/>
        <w:jc w:val="both"/>
        <w:rPr>
          <w:rFonts w:eastAsia="Times New Roman"/>
          <w:shd w:val="clear" w:color="auto" w:fill="FFFFFF"/>
        </w:rPr>
      </w:pPr>
      <w:r>
        <w:rPr>
          <w:rFonts w:eastAsia="Times New Roman"/>
          <w:b/>
          <w:shd w:val="clear" w:color="auto" w:fill="FFFFFF"/>
        </w:rPr>
        <w:t>Назначение лица, ответственного за предоставление соответствующих разъяснений</w:t>
      </w:r>
      <w:r>
        <w:rPr>
          <w:rFonts w:eastAsia="Times New Roman"/>
        </w:rPr>
        <w:br/>
      </w:r>
      <w:r>
        <w:rPr>
          <w:rFonts w:eastAsia="Times New Roman"/>
          <w:shd w:val="clear" w:color="auto" w:fill="FFFFFF"/>
        </w:rPr>
        <w:t>2.1. Ответственным лицом, за предоставление соответствующих разъяснений о Порядке предоставления займа, заключения договора, исполнения условий договора, и иных документов в отношении финансовой услуги, которую получатель финансовой услуги намерен получить – является сотрудник организации, занимающий должность «Специалист по кредитованию» на ДО Общества, Руководитель юридического отдела при направлении письменного запроса на юридический адрес Общества.</w:t>
      </w:r>
    </w:p>
    <w:p w:rsidR="00866E70" w:rsidRDefault="00866E70" w:rsidP="00866E70">
      <w:pPr>
        <w:pStyle w:val="a4"/>
        <w:spacing w:after="0"/>
        <w:ind w:left="405"/>
        <w:jc w:val="both"/>
        <w:rPr>
          <w:rFonts w:eastAsia="Times New Roman"/>
          <w:shd w:val="clear" w:color="auto" w:fill="FFFFFF"/>
        </w:rPr>
      </w:pPr>
    </w:p>
    <w:p w:rsidR="00866E70" w:rsidRDefault="00866E70" w:rsidP="00866E70">
      <w:pPr>
        <w:pStyle w:val="a4"/>
        <w:widowControl w:val="0"/>
        <w:numPr>
          <w:ilvl w:val="0"/>
          <w:numId w:val="9"/>
        </w:numPr>
        <w:tabs>
          <w:tab w:val="left" w:pos="842"/>
        </w:tabs>
        <w:spacing w:after="0" w:line="240" w:lineRule="auto"/>
        <w:ind w:right="104"/>
        <w:jc w:val="both"/>
        <w:rPr>
          <w:rFonts w:eastAsiaTheme="minorEastAsia"/>
        </w:rPr>
      </w:pPr>
      <w:r>
        <w:rPr>
          <w:rFonts w:eastAsia="Times New Roman"/>
        </w:rPr>
        <w:t xml:space="preserve">ООО </w:t>
      </w:r>
      <w:proofErr w:type="spellStart"/>
      <w:r>
        <w:rPr>
          <w:rFonts w:eastAsia="Times New Roman"/>
        </w:rPr>
        <w:t>Микрокредитная</w:t>
      </w:r>
      <w:proofErr w:type="spellEnd"/>
      <w:r>
        <w:rPr>
          <w:rFonts w:eastAsia="Times New Roman"/>
        </w:rPr>
        <w:t xml:space="preserve"> компания «Платиновые деньги»</w:t>
      </w:r>
      <w:r>
        <w:rPr>
          <w:rFonts w:eastAsia="Times New Roman"/>
        </w:rPr>
        <w:t xml:space="preserve"> </w:t>
      </w:r>
      <w:r>
        <w:t>информирует получателей финансовых услуг о рисках, связанных с ненадлежащим исполнением получателем финансовой услуги своих обязательств по договору об оказании финансовой услуги, и о возможных негативных финансовых последствиях при использовании финансовой услуги, в том числе:</w:t>
      </w:r>
    </w:p>
    <w:p w:rsidR="00866E70" w:rsidRDefault="00866E70" w:rsidP="00866E70">
      <w:pPr>
        <w:pStyle w:val="a4"/>
        <w:widowControl w:val="0"/>
        <w:tabs>
          <w:tab w:val="left" w:pos="870"/>
        </w:tabs>
        <w:spacing w:after="0" w:line="240" w:lineRule="auto"/>
        <w:ind w:left="405" w:right="102"/>
        <w:jc w:val="both"/>
      </w:pPr>
      <w:r>
        <w:t xml:space="preserve">о возможном увеличении суммы расходов получателя финансовой услуги, по сравнению с ожидаемой суммой расходов, при несвоевременном исполнении обязательств по договору об оказании финансовой услуги и о применяемой к получателю финансовой услуги неустойке (штрафе, пени) за нарушение обязательств по договору об оказании финансовой услуги в соответствие с «Общими условиями договора </w:t>
      </w:r>
      <w:proofErr w:type="spellStart"/>
      <w:r>
        <w:t>микрозайма</w:t>
      </w:r>
      <w:proofErr w:type="spellEnd"/>
      <w:r>
        <w:t>, заключаемого</w:t>
      </w:r>
      <w:r>
        <w:rPr>
          <w:spacing w:val="29"/>
        </w:rPr>
        <w:t xml:space="preserve"> </w:t>
      </w:r>
      <w:r>
        <w:rPr>
          <w:rFonts w:eastAsia="Times New Roman"/>
        </w:rPr>
        <w:t xml:space="preserve">ООО </w:t>
      </w:r>
      <w:proofErr w:type="spellStart"/>
      <w:r>
        <w:rPr>
          <w:rFonts w:eastAsia="Times New Roman"/>
        </w:rPr>
        <w:t>Микрокредитная</w:t>
      </w:r>
      <w:proofErr w:type="spellEnd"/>
      <w:r>
        <w:rPr>
          <w:rFonts w:eastAsia="Times New Roman"/>
        </w:rPr>
        <w:t xml:space="preserve"> компания «Платиновые деньги»</w:t>
      </w:r>
      <w:r>
        <w:rPr>
          <w:rFonts w:eastAsia="Times New Roman"/>
        </w:rPr>
        <w:t xml:space="preserve"> </w:t>
      </w:r>
      <w:bookmarkStart w:id="0" w:name="_GoBack"/>
      <w:bookmarkEnd w:id="0"/>
      <w:r>
        <w:t>и Индивидуальными условиями договоров потребительского займа;</w:t>
      </w:r>
    </w:p>
    <w:p w:rsidR="00866E70" w:rsidRDefault="00866E70" w:rsidP="00866E70">
      <w:pPr>
        <w:pStyle w:val="a4"/>
        <w:widowControl w:val="0"/>
        <w:tabs>
          <w:tab w:val="left" w:pos="896"/>
        </w:tabs>
        <w:spacing w:after="0" w:line="240" w:lineRule="auto"/>
        <w:ind w:left="405" w:right="103"/>
        <w:jc w:val="both"/>
      </w:pPr>
      <w:r>
        <w:t xml:space="preserve">о том, что информация о ненадлежащем исполнении получателем финансовой услуги своих обязательств по договору об оказании финансовой услуги передается </w:t>
      </w:r>
      <w:proofErr w:type="spellStart"/>
      <w:r>
        <w:t>микрофинансовыми</w:t>
      </w:r>
      <w:proofErr w:type="spellEnd"/>
      <w:r>
        <w:t xml:space="preserve"> организациями в бюро кредитных историй, что в дальнейшем может отрицательно сказаться на возможности получения</w:t>
      </w:r>
      <w:r>
        <w:rPr>
          <w:spacing w:val="-8"/>
        </w:rPr>
        <w:t xml:space="preserve"> </w:t>
      </w:r>
      <w:r>
        <w:t>займа/кредита.</w:t>
      </w:r>
    </w:p>
    <w:p w:rsidR="00866E70" w:rsidRDefault="00866E70" w:rsidP="00866E70">
      <w:pPr>
        <w:pStyle w:val="a4"/>
        <w:spacing w:after="0"/>
        <w:ind w:left="405"/>
        <w:jc w:val="both"/>
      </w:pPr>
    </w:p>
    <w:p w:rsidR="00866E70" w:rsidRDefault="00866E70" w:rsidP="00866E70">
      <w:pPr>
        <w:spacing w:after="0"/>
        <w:jc w:val="both"/>
        <w:rPr>
          <w:b/>
        </w:rPr>
      </w:pPr>
    </w:p>
    <w:p w:rsidR="00141B9E" w:rsidRPr="00B77519" w:rsidRDefault="00141B9E" w:rsidP="00866E70">
      <w:pPr>
        <w:autoSpaceDE w:val="0"/>
        <w:autoSpaceDN w:val="0"/>
        <w:adjustRightInd w:val="0"/>
        <w:spacing w:after="0" w:line="240" w:lineRule="auto"/>
        <w:jc w:val="both"/>
        <w:rPr>
          <w:sz w:val="22"/>
          <w:szCs w:val="22"/>
        </w:rPr>
      </w:pPr>
    </w:p>
    <w:sectPr w:rsidR="00141B9E" w:rsidRPr="00B77519" w:rsidSect="00351B56">
      <w:headerReference w:type="default" r:id="rId10"/>
      <w:footerReference w:type="default" r:id="rId11"/>
      <w:pgSz w:w="11906" w:h="16838"/>
      <w:pgMar w:top="40" w:right="850" w:bottom="1134" w:left="1701" w:header="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4438" w:rsidRDefault="00FC4438" w:rsidP="007D4BE6">
      <w:pPr>
        <w:spacing w:after="0" w:line="240" w:lineRule="auto"/>
      </w:pPr>
      <w:r>
        <w:separator/>
      </w:r>
    </w:p>
  </w:endnote>
  <w:endnote w:type="continuationSeparator" w:id="0">
    <w:p w:rsidR="00FC4438" w:rsidRDefault="00FC4438" w:rsidP="007D4B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34250"/>
      <w:docPartObj>
        <w:docPartGallery w:val="Page Numbers (Bottom of Page)"/>
        <w:docPartUnique/>
      </w:docPartObj>
    </w:sdtPr>
    <w:sdtEndPr/>
    <w:sdtContent>
      <w:p w:rsidR="007D4BE6" w:rsidRDefault="008A0264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6E7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D4BE6" w:rsidRDefault="007D4BE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4438" w:rsidRDefault="00FC4438" w:rsidP="007D4BE6">
      <w:pPr>
        <w:spacing w:after="0" w:line="240" w:lineRule="auto"/>
      </w:pPr>
      <w:r>
        <w:separator/>
      </w:r>
    </w:p>
  </w:footnote>
  <w:footnote w:type="continuationSeparator" w:id="0">
    <w:p w:rsidR="00FC4438" w:rsidRDefault="00FC4438" w:rsidP="007D4B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7F93" w:rsidRPr="00A110F0" w:rsidRDefault="00427F93" w:rsidP="00351B56">
    <w:pPr>
      <w:pStyle w:val="a5"/>
      <w:jc w:val="right"/>
      <w:rPr>
        <w:rFonts w:asciiTheme="majorHAnsi" w:hAnsiTheme="majorHAnsi"/>
        <w:b/>
        <w:i/>
        <w:sz w:val="20"/>
        <w:szCs w:val="20"/>
      </w:rPr>
    </w:pPr>
    <w:r>
      <w:tab/>
    </w:r>
    <w:r w:rsidRPr="00FD2FBA">
      <w:t xml:space="preserve">                                                                                    </w:t>
    </w:r>
  </w:p>
  <w:p w:rsidR="00427F93" w:rsidRDefault="00427F93" w:rsidP="00427F93">
    <w:pPr>
      <w:pStyle w:val="a5"/>
      <w:tabs>
        <w:tab w:val="clear" w:pos="4677"/>
        <w:tab w:val="clear" w:pos="9355"/>
        <w:tab w:val="left" w:pos="724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D6B5B"/>
    <w:multiLevelType w:val="hybridMultilevel"/>
    <w:tmpl w:val="8FD41A92"/>
    <w:lvl w:ilvl="0" w:tplc="F8F2F8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0B2329"/>
    <w:multiLevelType w:val="hybridMultilevel"/>
    <w:tmpl w:val="87AAEE20"/>
    <w:lvl w:ilvl="0" w:tplc="F8F2F8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C29FE"/>
    <w:multiLevelType w:val="hybridMultilevel"/>
    <w:tmpl w:val="4E6CE9F6"/>
    <w:lvl w:ilvl="0" w:tplc="F8F2F8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17D4B"/>
    <w:multiLevelType w:val="multilevel"/>
    <w:tmpl w:val="0A3AA3A4"/>
    <w:lvl w:ilvl="0">
      <w:start w:val="1"/>
      <w:numFmt w:val="decimal"/>
      <w:lvlText w:val="%1."/>
      <w:lvlJc w:val="left"/>
      <w:pPr>
        <w:ind w:left="405" w:hanging="405"/>
      </w:pPr>
    </w:lvl>
    <w:lvl w:ilvl="1">
      <w:start w:val="1"/>
      <w:numFmt w:val="decimal"/>
      <w:lvlText w:val="%1.%2."/>
      <w:lvlJc w:val="left"/>
      <w:pPr>
        <w:ind w:left="405" w:hanging="40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" w15:restartNumberingAfterBreak="0">
    <w:nsid w:val="3A21323D"/>
    <w:multiLevelType w:val="hybridMultilevel"/>
    <w:tmpl w:val="09AAFCC4"/>
    <w:lvl w:ilvl="0" w:tplc="F8F2F8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BF4E23"/>
    <w:multiLevelType w:val="hybridMultilevel"/>
    <w:tmpl w:val="EDA0AA6E"/>
    <w:lvl w:ilvl="0" w:tplc="F8F2F8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E6C5D61"/>
    <w:multiLevelType w:val="hybridMultilevel"/>
    <w:tmpl w:val="446A2600"/>
    <w:lvl w:ilvl="0" w:tplc="F8F2F8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DC748E3"/>
    <w:multiLevelType w:val="hybridMultilevel"/>
    <w:tmpl w:val="F6560404"/>
    <w:lvl w:ilvl="0" w:tplc="F8F2F8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82410F"/>
    <w:multiLevelType w:val="hybridMultilevel"/>
    <w:tmpl w:val="4D38CAA6"/>
    <w:lvl w:ilvl="0" w:tplc="F8F2F85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6"/>
  </w:num>
  <w:num w:numId="7">
    <w:abstractNumId w:val="5"/>
  </w:num>
  <w:num w:numId="8">
    <w:abstractNumId w:val="8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AEE"/>
    <w:rsid w:val="00041B76"/>
    <w:rsid w:val="0008110E"/>
    <w:rsid w:val="00090795"/>
    <w:rsid w:val="000970BD"/>
    <w:rsid w:val="000C5B8D"/>
    <w:rsid w:val="00114E10"/>
    <w:rsid w:val="0012586C"/>
    <w:rsid w:val="00141B9E"/>
    <w:rsid w:val="001F0534"/>
    <w:rsid w:val="00242DD1"/>
    <w:rsid w:val="0027441C"/>
    <w:rsid w:val="002747F5"/>
    <w:rsid w:val="002A21BE"/>
    <w:rsid w:val="00340852"/>
    <w:rsid w:val="00351B56"/>
    <w:rsid w:val="00352503"/>
    <w:rsid w:val="003C6B3D"/>
    <w:rsid w:val="003E478B"/>
    <w:rsid w:val="003F41C3"/>
    <w:rsid w:val="0042003B"/>
    <w:rsid w:val="00421273"/>
    <w:rsid w:val="00425441"/>
    <w:rsid w:val="00427F93"/>
    <w:rsid w:val="0045214A"/>
    <w:rsid w:val="00470E8C"/>
    <w:rsid w:val="00496D68"/>
    <w:rsid w:val="004A26F4"/>
    <w:rsid w:val="004C12BB"/>
    <w:rsid w:val="00547C14"/>
    <w:rsid w:val="005545E1"/>
    <w:rsid w:val="005721DE"/>
    <w:rsid w:val="005A2B1A"/>
    <w:rsid w:val="005D5C20"/>
    <w:rsid w:val="005E432D"/>
    <w:rsid w:val="00605DFF"/>
    <w:rsid w:val="006B1126"/>
    <w:rsid w:val="006C1BB8"/>
    <w:rsid w:val="006C2B96"/>
    <w:rsid w:val="007075B5"/>
    <w:rsid w:val="00746D32"/>
    <w:rsid w:val="00770B2E"/>
    <w:rsid w:val="007A46D6"/>
    <w:rsid w:val="007C1DF2"/>
    <w:rsid w:val="007C48EC"/>
    <w:rsid w:val="007D4BE6"/>
    <w:rsid w:val="007E23DC"/>
    <w:rsid w:val="007F43D4"/>
    <w:rsid w:val="00824E90"/>
    <w:rsid w:val="00863F12"/>
    <w:rsid w:val="00866E70"/>
    <w:rsid w:val="008A0264"/>
    <w:rsid w:val="008E50BC"/>
    <w:rsid w:val="008E7BAD"/>
    <w:rsid w:val="00920B16"/>
    <w:rsid w:val="009351CD"/>
    <w:rsid w:val="00941B1B"/>
    <w:rsid w:val="009C0FB1"/>
    <w:rsid w:val="00A03A23"/>
    <w:rsid w:val="00A66892"/>
    <w:rsid w:val="00AA301C"/>
    <w:rsid w:val="00AB7DCF"/>
    <w:rsid w:val="00AC023A"/>
    <w:rsid w:val="00AC381F"/>
    <w:rsid w:val="00B26CF3"/>
    <w:rsid w:val="00B77519"/>
    <w:rsid w:val="00BB03DA"/>
    <w:rsid w:val="00BC1BB0"/>
    <w:rsid w:val="00BD7591"/>
    <w:rsid w:val="00BE103B"/>
    <w:rsid w:val="00C313BD"/>
    <w:rsid w:val="00C42022"/>
    <w:rsid w:val="00C60AEE"/>
    <w:rsid w:val="00C8541B"/>
    <w:rsid w:val="00CA7059"/>
    <w:rsid w:val="00CC13DF"/>
    <w:rsid w:val="00CC18CF"/>
    <w:rsid w:val="00CF6A1E"/>
    <w:rsid w:val="00D53EE7"/>
    <w:rsid w:val="00D57E54"/>
    <w:rsid w:val="00D95663"/>
    <w:rsid w:val="00E5241E"/>
    <w:rsid w:val="00E70A33"/>
    <w:rsid w:val="00E83D07"/>
    <w:rsid w:val="00E97D7B"/>
    <w:rsid w:val="00EA75A1"/>
    <w:rsid w:val="00EB0529"/>
    <w:rsid w:val="00EB7667"/>
    <w:rsid w:val="00EC2E91"/>
    <w:rsid w:val="00EF43C3"/>
    <w:rsid w:val="00F03AF8"/>
    <w:rsid w:val="00F10ED6"/>
    <w:rsid w:val="00F345EC"/>
    <w:rsid w:val="00FC4438"/>
    <w:rsid w:val="00FE3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C4C56"/>
  <w15:docId w15:val="{334C38F1-DC7C-4E4A-8CF0-96E41E3BC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B9E"/>
  </w:style>
  <w:style w:type="paragraph" w:styleId="1">
    <w:name w:val="heading 1"/>
    <w:basedOn w:val="a"/>
    <w:next w:val="a"/>
    <w:link w:val="10"/>
    <w:uiPriority w:val="9"/>
    <w:qFormat/>
    <w:rsid w:val="005721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13BD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4">
    <w:name w:val="List Paragraph"/>
    <w:basedOn w:val="a"/>
    <w:uiPriority w:val="1"/>
    <w:qFormat/>
    <w:rsid w:val="00114E1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52503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352503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styleId="a7">
    <w:name w:val="Hyperlink"/>
    <w:basedOn w:val="a0"/>
    <w:uiPriority w:val="99"/>
    <w:unhideWhenUsed/>
    <w:rsid w:val="00352503"/>
    <w:rPr>
      <w:color w:val="0000FF" w:themeColor="hyperlink"/>
      <w:u w:val="single"/>
    </w:rPr>
  </w:style>
  <w:style w:type="paragraph" w:styleId="a8">
    <w:name w:val="footer"/>
    <w:basedOn w:val="a"/>
    <w:link w:val="a9"/>
    <w:uiPriority w:val="99"/>
    <w:unhideWhenUsed/>
    <w:rsid w:val="007D4B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4BE6"/>
  </w:style>
  <w:style w:type="character" w:customStyle="1" w:styleId="10">
    <w:name w:val="Заголовок 1 Знак"/>
    <w:basedOn w:val="a0"/>
    <w:link w:val="1"/>
    <w:uiPriority w:val="9"/>
    <w:rsid w:val="005721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5721DE"/>
    <w:pPr>
      <w:outlineLvl w:val="9"/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5721DE"/>
    <w:pPr>
      <w:spacing w:after="100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5721DE"/>
    <w:pPr>
      <w:spacing w:after="100"/>
    </w:pPr>
    <w:rPr>
      <w:rFonts w:asciiTheme="minorHAnsi" w:eastAsiaTheme="minorEastAsia" w:hAnsiTheme="minorHAnsi" w:cstheme="minorBidi"/>
      <w:sz w:val="22"/>
      <w:szCs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5721DE"/>
    <w:pPr>
      <w:spacing w:after="100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ab">
    <w:name w:val="Balloon Text"/>
    <w:basedOn w:val="a"/>
    <w:link w:val="ac"/>
    <w:uiPriority w:val="99"/>
    <w:semiHidden/>
    <w:unhideWhenUsed/>
    <w:rsid w:val="00572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721DE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B77519"/>
    <w:pPr>
      <w:spacing w:after="0" w:line="240" w:lineRule="auto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r38.rbzaym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C2A61F-B951-4A85-A888-73634735A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1360</Words>
  <Characters>7755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Пользователь</cp:lastModifiedBy>
  <cp:revision>3</cp:revision>
  <dcterms:created xsi:type="dcterms:W3CDTF">2020-11-30T08:50:00Z</dcterms:created>
  <dcterms:modified xsi:type="dcterms:W3CDTF">2020-11-30T08:53:00Z</dcterms:modified>
</cp:coreProperties>
</file>